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FBE19" w14:textId="61906A52" w:rsidR="008B0D2B" w:rsidRPr="00A020B2" w:rsidRDefault="008B0D2B" w:rsidP="008B0D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0" w:name="_Hlk29988564"/>
      <w:bookmarkStart w:id="1" w:name="_Hlk27730139"/>
      <w:r w:rsidRPr="00A020B2">
        <w:rPr>
          <w:rFonts w:ascii="Times New Roman" w:eastAsia="Times New Roman" w:hAnsi="Times New Roman" w:cs="Times New Roman"/>
          <w:b/>
          <w:caps/>
          <w:sz w:val="24"/>
          <w:szCs w:val="24"/>
        </w:rPr>
        <w:t>Tariff COntrol No</w:t>
      </w:r>
      <w:bookmarkEnd w:id="0"/>
      <w:r w:rsidRPr="00A020B2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. </w:t>
      </w:r>
      <w:bookmarkEnd w:id="1"/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50</w:t>
      </w:r>
      <w:r w:rsidR="00F01F1A">
        <w:rPr>
          <w:rFonts w:ascii="Times New Roman" w:eastAsia="Times New Roman" w:hAnsi="Times New Roman" w:cs="Times New Roman"/>
          <w:b/>
          <w:caps/>
          <w:sz w:val="24"/>
          <w:szCs w:val="24"/>
        </w:rPr>
        <w:t>327</w:t>
      </w:r>
    </w:p>
    <w:p w14:paraId="3F0CA1B2" w14:textId="77777777" w:rsidR="008B0D2B" w:rsidRPr="00A020B2" w:rsidRDefault="008B0D2B" w:rsidP="008B0D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500"/>
        <w:gridCol w:w="360"/>
        <w:gridCol w:w="4500"/>
      </w:tblGrid>
      <w:tr w:rsidR="008B0D2B" w:rsidRPr="00A020B2" w14:paraId="358F7B5F" w14:textId="77777777" w:rsidTr="002F5B4C">
        <w:tc>
          <w:tcPr>
            <w:tcW w:w="4500" w:type="dxa"/>
          </w:tcPr>
          <w:p w14:paraId="62A3F09F" w14:textId="68A21548" w:rsidR="008B0D2B" w:rsidRPr="00A020B2" w:rsidRDefault="00F01F1A" w:rsidP="002F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2" w:name="_GoBack"/>
            <w:r w:rsidRPr="00F01F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APPLICATION OF T&amp;W WATER SERVICE FOR PASS THROUGH RATE CHANGE</w:t>
            </w:r>
          </w:p>
        </w:tc>
        <w:tc>
          <w:tcPr>
            <w:tcW w:w="360" w:type="dxa"/>
          </w:tcPr>
          <w:p w14:paraId="4652DE20" w14:textId="77777777" w:rsidR="008B0D2B" w:rsidRPr="00A020B2" w:rsidRDefault="008B0D2B" w:rsidP="002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2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74204DB6" w14:textId="77777777" w:rsidR="008B0D2B" w:rsidRPr="00A020B2" w:rsidRDefault="008B0D2B" w:rsidP="002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2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67F01106" w14:textId="47CC3B2C" w:rsidR="008B0D2B" w:rsidRPr="00A020B2" w:rsidRDefault="008B0D2B" w:rsidP="002F5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20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</w:tc>
        <w:tc>
          <w:tcPr>
            <w:tcW w:w="4500" w:type="dxa"/>
          </w:tcPr>
          <w:p w14:paraId="7FCA1301" w14:textId="77777777" w:rsidR="008B0D2B" w:rsidRPr="00A020B2" w:rsidRDefault="008B0D2B" w:rsidP="002F5B4C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A020B2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064808ED" w14:textId="77777777" w:rsidR="008B0D2B" w:rsidRPr="00A020B2" w:rsidRDefault="008B0D2B" w:rsidP="002F5B4C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148B0D72" w14:textId="77777777" w:rsidR="008B0D2B" w:rsidRPr="00A020B2" w:rsidRDefault="008B0D2B" w:rsidP="002F5B4C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A020B2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  <w:bookmarkEnd w:id="2"/>
    </w:tbl>
    <w:p w14:paraId="5C7CC4C0" w14:textId="77777777" w:rsidR="008B0D2B" w:rsidRPr="00A020B2" w:rsidRDefault="008B0D2B" w:rsidP="008B0D2B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B41A39C" w14:textId="102E56D7" w:rsidR="00AF499F" w:rsidRPr="00AF499F" w:rsidRDefault="008B0D2B" w:rsidP="00AF499F">
      <w:pPr>
        <w:tabs>
          <w:tab w:val="center" w:pos="4680"/>
          <w:tab w:val="right" w:pos="9360"/>
        </w:tabs>
        <w:spacing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020B2">
        <w:rPr>
          <w:rFonts w:ascii="Times New Roman" w:eastAsia="Times New Roman" w:hAnsi="Times New Roman" w:cs="Times New Roman"/>
          <w:b/>
          <w:caps/>
          <w:sz w:val="24"/>
          <w:szCs w:val="24"/>
        </w:rPr>
        <w:t>Commission Staff’s</w:t>
      </w:r>
      <w:r w:rsidR="008E6A1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AF499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SECOND </w:t>
      </w:r>
      <w:r w:rsidR="008E6A11" w:rsidRPr="008E6A11">
        <w:rPr>
          <w:rFonts w:ascii="Times New Roman" w:eastAsia="Times New Roman" w:hAnsi="Times New Roman" w:cs="Times New Roman"/>
          <w:b/>
          <w:caps/>
          <w:sz w:val="24"/>
          <w:szCs w:val="24"/>
        </w:rPr>
        <w:t>SUPPLEMENTAL</w:t>
      </w:r>
      <w:r w:rsidR="00AF499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8E6A11" w:rsidRPr="008E6A1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RECOMMENDATION ON SUFFICIENCY OF NOTICE </w:t>
      </w:r>
      <w:r w:rsidR="00AF499F" w:rsidRPr="00AF499F">
        <w:rPr>
          <w:rFonts w:ascii="Times New Roman" w:eastAsia="Times New Roman" w:hAnsi="Times New Roman" w:cs="Times New Roman"/>
          <w:b/>
          <w:caps/>
          <w:sz w:val="24"/>
          <w:szCs w:val="24"/>
        </w:rPr>
        <w:t>AND RECOMMENDATION ON FINAL DISPOSITION</w:t>
      </w:r>
    </w:p>
    <w:p w14:paraId="1F71A36A" w14:textId="2BC35161" w:rsidR="008B0D2B" w:rsidRPr="00A020B2" w:rsidRDefault="008B0D2B" w:rsidP="00B64379">
      <w:pPr>
        <w:spacing w:after="20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020B2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A020B2">
        <w:rPr>
          <w:rFonts w:ascii="Times New Roman" w:eastAsia="Times New Roman" w:hAnsi="Times New Roman" w:cs="Times New Roman"/>
          <w:sz w:val="24"/>
          <w:szCs w:val="24"/>
        </w:rPr>
        <w:t xml:space="preserve"> the Staff</w:t>
      </w:r>
      <w:r w:rsidRPr="00D612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0B2">
        <w:rPr>
          <w:rFonts w:ascii="Times New Roman" w:eastAsia="Times New Roman" w:hAnsi="Times New Roman" w:cs="Times New Roman"/>
          <w:sz w:val="24"/>
          <w:szCs w:val="24"/>
        </w:rPr>
        <w:t xml:space="preserve">of </w:t>
      </w:r>
      <w:bookmarkStart w:id="3" w:name="_Hlk29909438"/>
      <w:r w:rsidRPr="00A020B2">
        <w:rPr>
          <w:rFonts w:ascii="Times New Roman" w:eastAsia="Times New Roman" w:hAnsi="Times New Roman" w:cs="Times New Roman"/>
          <w:sz w:val="24"/>
          <w:szCs w:val="24"/>
        </w:rPr>
        <w:t xml:space="preserve">the Public Utility Commission </w:t>
      </w:r>
      <w:bookmarkEnd w:id="3"/>
      <w:r w:rsidRPr="00A020B2">
        <w:rPr>
          <w:rFonts w:ascii="Times New Roman" w:eastAsia="Times New Roman" w:hAnsi="Times New Roman" w:cs="Times New Roman"/>
          <w:sz w:val="24"/>
          <w:szCs w:val="24"/>
        </w:rPr>
        <w:t>of Texas (</w:t>
      </w:r>
      <w:r w:rsidRPr="00D61210">
        <w:rPr>
          <w:rFonts w:ascii="Times New Roman" w:eastAsia="Times New Roman" w:hAnsi="Times New Roman" w:cs="Times New Roman"/>
          <w:sz w:val="24"/>
          <w:szCs w:val="24"/>
        </w:rPr>
        <w:t>Staff</w:t>
      </w:r>
      <w:r w:rsidRPr="00A020B2">
        <w:rPr>
          <w:rFonts w:ascii="Times New Roman" w:eastAsia="Times New Roman" w:hAnsi="Times New Roman" w:cs="Times New Roman"/>
          <w:sz w:val="24"/>
          <w:szCs w:val="24"/>
        </w:rPr>
        <w:t>), representing the public interest, and files this</w:t>
      </w:r>
      <w:r w:rsidR="00AF499F">
        <w:rPr>
          <w:rFonts w:ascii="Times New Roman" w:eastAsia="Times New Roman" w:hAnsi="Times New Roman" w:cs="Times New Roman"/>
          <w:sz w:val="24"/>
          <w:szCs w:val="24"/>
        </w:rPr>
        <w:t xml:space="preserve"> Second</w:t>
      </w:r>
      <w:r w:rsidRPr="00A020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6A11" w:rsidRPr="008E6A11">
        <w:rPr>
          <w:rFonts w:ascii="Times New Roman" w:eastAsia="Times New Roman" w:hAnsi="Times New Roman" w:cs="Times New Roman"/>
          <w:sz w:val="24"/>
          <w:szCs w:val="24"/>
        </w:rPr>
        <w:t>Supplemental</w:t>
      </w:r>
      <w:r w:rsidR="008E6A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6A11" w:rsidRPr="008E6A11">
        <w:rPr>
          <w:rFonts w:ascii="Times New Roman" w:eastAsia="Times New Roman" w:hAnsi="Times New Roman" w:cs="Times New Roman"/>
          <w:sz w:val="24"/>
          <w:szCs w:val="24"/>
        </w:rPr>
        <w:t xml:space="preserve">Recommendation </w:t>
      </w:r>
      <w:r w:rsidR="008E6A11">
        <w:rPr>
          <w:rFonts w:ascii="Times New Roman" w:eastAsia="Times New Roman" w:hAnsi="Times New Roman" w:cs="Times New Roman"/>
          <w:sz w:val="24"/>
          <w:szCs w:val="24"/>
        </w:rPr>
        <w:t>o</w:t>
      </w:r>
      <w:r w:rsidR="008E6A11" w:rsidRPr="008E6A11">
        <w:rPr>
          <w:rFonts w:ascii="Times New Roman" w:eastAsia="Times New Roman" w:hAnsi="Times New Roman" w:cs="Times New Roman"/>
          <w:sz w:val="24"/>
          <w:szCs w:val="24"/>
        </w:rPr>
        <w:t xml:space="preserve">n Sufficiency </w:t>
      </w:r>
      <w:r w:rsidR="008E6A11">
        <w:rPr>
          <w:rFonts w:ascii="Times New Roman" w:eastAsia="Times New Roman" w:hAnsi="Times New Roman" w:cs="Times New Roman"/>
          <w:sz w:val="24"/>
          <w:szCs w:val="24"/>
        </w:rPr>
        <w:t>o</w:t>
      </w:r>
      <w:r w:rsidR="008E6A11" w:rsidRPr="008E6A11">
        <w:rPr>
          <w:rFonts w:ascii="Times New Roman" w:eastAsia="Times New Roman" w:hAnsi="Times New Roman" w:cs="Times New Roman"/>
          <w:sz w:val="24"/>
          <w:szCs w:val="24"/>
        </w:rPr>
        <w:t>f Notice</w:t>
      </w:r>
      <w:r w:rsidR="00AF499F" w:rsidRPr="00AF499F">
        <w:t xml:space="preserve"> </w:t>
      </w:r>
      <w:r w:rsidR="00AF499F" w:rsidRPr="00AF499F">
        <w:rPr>
          <w:rFonts w:ascii="Times New Roman" w:eastAsia="Times New Roman" w:hAnsi="Times New Roman" w:cs="Times New Roman"/>
          <w:sz w:val="24"/>
          <w:szCs w:val="24"/>
        </w:rPr>
        <w:t>and Recommendation on Final Disposition</w:t>
      </w:r>
      <w:r w:rsidR="008E6A11">
        <w:rPr>
          <w:rFonts w:ascii="Times New Roman" w:eastAsia="Times New Roman" w:hAnsi="Times New Roman" w:cs="Times New Roman"/>
          <w:sz w:val="24"/>
          <w:szCs w:val="24"/>
        </w:rPr>
        <w:t>.</w:t>
      </w:r>
      <w:r w:rsidR="00AF49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0B2">
        <w:rPr>
          <w:rFonts w:ascii="Times New Roman" w:eastAsia="Times New Roman" w:hAnsi="Times New Roman" w:cs="Times New Roman"/>
          <w:sz w:val="24"/>
          <w:szCs w:val="24"/>
        </w:rPr>
        <w:t>In support thereof, Staff shows the following:</w:t>
      </w:r>
    </w:p>
    <w:p w14:paraId="6596E4BC" w14:textId="77777777" w:rsidR="008B0D2B" w:rsidRPr="007C4D9F" w:rsidRDefault="008B0D2B" w:rsidP="008B0D2B">
      <w:pPr>
        <w:pStyle w:val="ListParagraph"/>
        <w:keepNext/>
        <w:numPr>
          <w:ilvl w:val="0"/>
          <w:numId w:val="1"/>
        </w:numPr>
        <w:spacing w:after="120" w:line="276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b/>
          <w:caps/>
          <w:sz w:val="24"/>
          <w:szCs w:val="24"/>
        </w:rPr>
        <w:t>Background</w:t>
      </w:r>
    </w:p>
    <w:p w14:paraId="0CB4970A" w14:textId="3072684D" w:rsidR="00F01F1A" w:rsidRPr="00DD2607" w:rsidRDefault="00F01F1A" w:rsidP="00F01F1A">
      <w:pPr>
        <w:autoSpaceDE w:val="0"/>
        <w:autoSpaceDN w:val="0"/>
        <w:adjustRightInd w:val="0"/>
        <w:spacing w:after="20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</w:t>
      </w:r>
      <w:r w:rsidRPr="00F01F1A">
        <w:rPr>
          <w:rFonts w:ascii="Times New Roman" w:eastAsia="Calibri" w:hAnsi="Times New Roman" w:cs="Times New Roman"/>
          <w:sz w:val="24"/>
          <w:szCs w:val="24"/>
        </w:rPr>
        <w:t>n December 9, 2019, T&amp;W Water Service</w:t>
      </w:r>
      <w:r>
        <w:rPr>
          <w:rFonts w:ascii="Times New Roman" w:eastAsia="Calibri" w:hAnsi="Times New Roman" w:cs="Times New Roman"/>
          <w:sz w:val="24"/>
          <w:szCs w:val="24"/>
        </w:rPr>
        <w:t xml:space="preserve"> (T&amp;W) (Applicant), o</w:t>
      </w:r>
      <w:r w:rsidRPr="00F01F1A">
        <w:rPr>
          <w:rFonts w:ascii="Times New Roman" w:eastAsia="Calibri" w:hAnsi="Times New Roman" w:cs="Times New Roman"/>
          <w:sz w:val="24"/>
          <w:szCs w:val="24"/>
        </w:rPr>
        <w:t>perating under Certificate of Convenience and Necessity No. 12892, filed an application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01F1A">
        <w:rPr>
          <w:rFonts w:ascii="Times New Roman" w:eastAsia="Calibri" w:hAnsi="Times New Roman" w:cs="Times New Roman"/>
          <w:sz w:val="24"/>
          <w:szCs w:val="24"/>
        </w:rPr>
        <w:t>for approval of a pass-through rate change related to fees imposed by the Lone Star Groundwater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01F1A">
        <w:rPr>
          <w:rFonts w:ascii="Times New Roman" w:eastAsia="Calibri" w:hAnsi="Times New Roman" w:cs="Times New Roman"/>
          <w:sz w:val="24"/>
          <w:szCs w:val="24"/>
        </w:rPr>
        <w:t>Conservation District (LSGWD)</w:t>
      </w:r>
      <w:r w:rsidRPr="00F01F1A">
        <w:t xml:space="preserve"> </w:t>
      </w:r>
      <w:r w:rsidRPr="00F01F1A">
        <w:rPr>
          <w:rFonts w:ascii="Times New Roman" w:eastAsia="Calibri" w:hAnsi="Times New Roman" w:cs="Times New Roman"/>
          <w:sz w:val="24"/>
          <w:szCs w:val="24"/>
        </w:rPr>
        <w:t>pursuant to 16 Texas Administrative Code (TAC) § 24.25.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01F1A">
        <w:rPr>
          <w:rFonts w:ascii="Times New Roman" w:eastAsia="Calibri" w:hAnsi="Times New Roman" w:cs="Times New Roman"/>
          <w:sz w:val="24"/>
          <w:szCs w:val="24"/>
        </w:rPr>
        <w:t>The proposed pass-through rate change will adjust T&amp;W</w:t>
      </w:r>
      <w:r>
        <w:rPr>
          <w:rFonts w:ascii="Times New Roman" w:eastAsia="Calibri" w:hAnsi="Times New Roman" w:cs="Times New Roman"/>
          <w:sz w:val="24"/>
          <w:szCs w:val="24"/>
        </w:rPr>
        <w:t xml:space="preserve">’s </w:t>
      </w:r>
      <w:r w:rsidRPr="00F01F1A">
        <w:rPr>
          <w:rFonts w:ascii="Times New Roman" w:eastAsia="Calibri" w:hAnsi="Times New Roman" w:cs="Times New Roman"/>
          <w:sz w:val="24"/>
          <w:szCs w:val="24"/>
        </w:rPr>
        <w:t>pass-through rate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151E">
        <w:rPr>
          <w:rFonts w:ascii="Times New Roman" w:eastAsia="Calibri" w:hAnsi="Times New Roman" w:cs="Times New Roman"/>
          <w:sz w:val="24"/>
          <w:szCs w:val="24"/>
        </w:rPr>
        <w:t>to</w:t>
      </w:r>
      <w:r w:rsidR="0086151E" w:rsidRPr="00F01F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01F1A">
        <w:rPr>
          <w:rFonts w:ascii="Times New Roman" w:eastAsia="Calibri" w:hAnsi="Times New Roman" w:cs="Times New Roman"/>
          <w:sz w:val="24"/>
          <w:szCs w:val="24"/>
        </w:rPr>
        <w:t>$0.0</w:t>
      </w:r>
      <w:r w:rsidR="00E4100D">
        <w:rPr>
          <w:rFonts w:ascii="Times New Roman" w:eastAsia="Calibri" w:hAnsi="Times New Roman" w:cs="Times New Roman"/>
          <w:sz w:val="24"/>
          <w:szCs w:val="24"/>
        </w:rPr>
        <w:t>3</w:t>
      </w:r>
      <w:r w:rsidRPr="00F01F1A">
        <w:rPr>
          <w:rFonts w:ascii="Times New Roman" w:eastAsia="Calibri" w:hAnsi="Times New Roman" w:cs="Times New Roman"/>
          <w:sz w:val="24"/>
          <w:szCs w:val="24"/>
        </w:rPr>
        <w:t xml:space="preserve"> per 1,000 gallons.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01F1A">
        <w:rPr>
          <w:rFonts w:ascii="Times New Roman" w:eastAsia="Calibri" w:hAnsi="Times New Roman" w:cs="Times New Roman"/>
          <w:sz w:val="24"/>
          <w:szCs w:val="24"/>
        </w:rPr>
        <w:t>The requested effective date for the rate change is January 1, 2020.</w:t>
      </w:r>
    </w:p>
    <w:p w14:paraId="545E07F1" w14:textId="6A45C0F9" w:rsidR="00B47ADC" w:rsidRDefault="00B47ADC" w:rsidP="00B64379">
      <w:pPr>
        <w:autoSpaceDE w:val="0"/>
        <w:autoSpaceDN w:val="0"/>
        <w:adjustRightInd w:val="0"/>
        <w:spacing w:after="20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7ADC">
        <w:rPr>
          <w:rFonts w:ascii="Times New Roman" w:eastAsia="Calibri" w:hAnsi="Times New Roman" w:cs="Times New Roman"/>
          <w:sz w:val="24"/>
          <w:szCs w:val="24"/>
        </w:rPr>
        <w:t>On January 24, 2020</w:t>
      </w:r>
      <w:r w:rsidR="00B64379">
        <w:rPr>
          <w:rFonts w:ascii="Times New Roman" w:eastAsia="Calibri" w:hAnsi="Times New Roman" w:cs="Times New Roman"/>
          <w:sz w:val="24"/>
          <w:szCs w:val="24"/>
        </w:rPr>
        <w:t xml:space="preserve"> and March 9, 2020, </w:t>
      </w:r>
      <w:r w:rsidRPr="00B47ADC"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r w:rsidR="00B64379">
        <w:rPr>
          <w:rFonts w:ascii="Times New Roman" w:eastAsia="Calibri" w:hAnsi="Times New Roman" w:cs="Times New Roman"/>
          <w:sz w:val="24"/>
          <w:szCs w:val="24"/>
        </w:rPr>
        <w:t>administrative law judge (</w:t>
      </w:r>
      <w:r w:rsidRPr="00B47ADC">
        <w:rPr>
          <w:rFonts w:ascii="Times New Roman" w:eastAsia="Calibri" w:hAnsi="Times New Roman" w:cs="Times New Roman"/>
          <w:sz w:val="24"/>
          <w:szCs w:val="24"/>
        </w:rPr>
        <w:t>ALJ</w:t>
      </w:r>
      <w:r w:rsidR="00B64379">
        <w:rPr>
          <w:rFonts w:ascii="Times New Roman" w:eastAsia="Calibri" w:hAnsi="Times New Roman" w:cs="Times New Roman"/>
          <w:sz w:val="24"/>
          <w:szCs w:val="24"/>
        </w:rPr>
        <w:t>)</w:t>
      </w:r>
      <w:r w:rsidRPr="00B47ADC">
        <w:rPr>
          <w:rFonts w:ascii="Times New Roman" w:eastAsia="Calibri" w:hAnsi="Times New Roman" w:cs="Times New Roman"/>
          <w:sz w:val="24"/>
          <w:szCs w:val="24"/>
        </w:rPr>
        <w:t xml:space="preserve"> issued a notice finding the application administratively complete, but </w:t>
      </w:r>
      <w:r w:rsidR="00B64379">
        <w:rPr>
          <w:rFonts w:ascii="Times New Roman" w:eastAsia="Calibri" w:hAnsi="Times New Roman" w:cs="Times New Roman"/>
          <w:sz w:val="24"/>
          <w:szCs w:val="24"/>
        </w:rPr>
        <w:t>finding</w:t>
      </w:r>
      <w:r w:rsidRPr="00B47ADC">
        <w:rPr>
          <w:rFonts w:ascii="Times New Roman" w:eastAsia="Calibri" w:hAnsi="Times New Roman" w:cs="Times New Roman"/>
          <w:sz w:val="24"/>
          <w:szCs w:val="24"/>
        </w:rPr>
        <w:t xml:space="preserve"> the notice issued by T&amp;W insufficient.</w:t>
      </w:r>
      <w:r w:rsidR="00B64379">
        <w:rPr>
          <w:rFonts w:ascii="Times New Roman" w:eastAsia="Calibri" w:hAnsi="Times New Roman" w:cs="Times New Roman"/>
          <w:sz w:val="24"/>
          <w:szCs w:val="24"/>
        </w:rPr>
        <w:t xml:space="preserve"> The March 9, 2020</w:t>
      </w:r>
      <w:r w:rsidRPr="00B47ADC">
        <w:rPr>
          <w:rFonts w:ascii="Times New Roman" w:eastAsia="Calibri" w:hAnsi="Times New Roman" w:cs="Times New Roman"/>
          <w:sz w:val="24"/>
          <w:szCs w:val="24"/>
        </w:rPr>
        <w:t xml:space="preserve"> notice </w:t>
      </w:r>
      <w:r w:rsidR="00B64379">
        <w:rPr>
          <w:rFonts w:ascii="Times New Roman" w:eastAsia="Calibri" w:hAnsi="Times New Roman" w:cs="Times New Roman"/>
          <w:sz w:val="24"/>
          <w:szCs w:val="24"/>
        </w:rPr>
        <w:t>established</w:t>
      </w:r>
      <w:r w:rsidRPr="00B47ADC">
        <w:rPr>
          <w:rFonts w:ascii="Times New Roman" w:eastAsia="Calibri" w:hAnsi="Times New Roman" w:cs="Times New Roman"/>
          <w:sz w:val="24"/>
          <w:szCs w:val="24"/>
        </w:rPr>
        <w:t xml:space="preserve"> a deadline of </w:t>
      </w:r>
      <w:r w:rsidR="00B64379" w:rsidRPr="00B64379">
        <w:rPr>
          <w:rFonts w:ascii="Times New Roman" w:eastAsia="Calibri" w:hAnsi="Times New Roman" w:cs="Times New Roman"/>
          <w:sz w:val="24"/>
          <w:szCs w:val="24"/>
        </w:rPr>
        <w:t>March 20, 2020</w:t>
      </w:r>
      <w:r w:rsidR="00B643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47ADC">
        <w:rPr>
          <w:rFonts w:ascii="Times New Roman" w:eastAsia="Calibri" w:hAnsi="Times New Roman" w:cs="Times New Roman"/>
          <w:sz w:val="24"/>
          <w:szCs w:val="24"/>
        </w:rPr>
        <w:t>for T&amp;W to</w:t>
      </w:r>
      <w:r w:rsidR="00B643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4379" w:rsidRPr="00B64379">
        <w:rPr>
          <w:rFonts w:ascii="Times New Roman" w:eastAsia="Calibri" w:hAnsi="Times New Roman" w:cs="Times New Roman"/>
          <w:sz w:val="24"/>
          <w:szCs w:val="24"/>
        </w:rPr>
        <w:t>provid</w:t>
      </w:r>
      <w:r w:rsidR="00B64379">
        <w:rPr>
          <w:rFonts w:ascii="Times New Roman" w:eastAsia="Calibri" w:hAnsi="Times New Roman" w:cs="Times New Roman"/>
          <w:sz w:val="24"/>
          <w:szCs w:val="24"/>
        </w:rPr>
        <w:t xml:space="preserve">e </w:t>
      </w:r>
      <w:r w:rsidR="00B64379" w:rsidRPr="00B64379">
        <w:rPr>
          <w:rFonts w:ascii="Times New Roman" w:eastAsia="Calibri" w:hAnsi="Times New Roman" w:cs="Times New Roman"/>
          <w:sz w:val="24"/>
          <w:szCs w:val="24"/>
        </w:rPr>
        <w:t>a revised proof of notice</w:t>
      </w:r>
      <w:r w:rsidRPr="00B47ADC">
        <w:rPr>
          <w:rFonts w:ascii="Times New Roman" w:eastAsia="Calibri" w:hAnsi="Times New Roman" w:cs="Times New Roman"/>
          <w:sz w:val="24"/>
          <w:szCs w:val="24"/>
        </w:rPr>
        <w:t xml:space="preserve"> to its customers, and a deadline of </w:t>
      </w:r>
      <w:r w:rsidR="00B64379" w:rsidRPr="00B64379">
        <w:rPr>
          <w:rFonts w:ascii="Times New Roman" w:eastAsia="Calibri" w:hAnsi="Times New Roman" w:cs="Times New Roman"/>
          <w:sz w:val="24"/>
          <w:szCs w:val="24"/>
        </w:rPr>
        <w:t>April 17</w:t>
      </w:r>
      <w:r w:rsidR="00B6437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B64379" w:rsidRPr="00B64379">
        <w:rPr>
          <w:rFonts w:ascii="Times New Roman" w:eastAsia="Calibri" w:hAnsi="Times New Roman" w:cs="Times New Roman"/>
          <w:sz w:val="24"/>
          <w:szCs w:val="24"/>
        </w:rPr>
        <w:t>2020</w:t>
      </w:r>
      <w:r w:rsidR="00B643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47ADC">
        <w:rPr>
          <w:rFonts w:ascii="Times New Roman" w:eastAsia="Calibri" w:hAnsi="Times New Roman" w:cs="Times New Roman"/>
          <w:sz w:val="24"/>
          <w:szCs w:val="24"/>
        </w:rPr>
        <w:t>for Staff to file a supplemental recommendation on the sufficiency of the notice. Therefore, this pleading is timely filed.</w:t>
      </w:r>
    </w:p>
    <w:p w14:paraId="7B776CCC" w14:textId="77777777" w:rsidR="008B0D2B" w:rsidRPr="00A020B2" w:rsidRDefault="008B0D2B" w:rsidP="008B0D2B">
      <w:pPr>
        <w:pStyle w:val="ListParagraph"/>
        <w:keepNext/>
        <w:numPr>
          <w:ilvl w:val="0"/>
          <w:numId w:val="1"/>
        </w:numPr>
        <w:spacing w:after="120" w:line="276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4" w:name="_Hlk29992941"/>
      <w:r w:rsidRPr="00A020B2">
        <w:rPr>
          <w:rFonts w:ascii="Times New Roman" w:eastAsia="Times New Roman" w:hAnsi="Times New Roman" w:cs="Times New Roman"/>
          <w:b/>
          <w:caps/>
          <w:sz w:val="24"/>
          <w:szCs w:val="24"/>
        </w:rPr>
        <w:t>Staff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’s</w:t>
      </w:r>
      <w:r w:rsidRPr="00A020B2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recommendation</w:t>
      </w:r>
    </w:p>
    <w:bookmarkEnd w:id="4"/>
    <w:p w14:paraId="011A56BA" w14:textId="1ECADCD0" w:rsidR="00B47ADC" w:rsidRDefault="008B0D2B" w:rsidP="00B64379">
      <w:pPr>
        <w:spacing w:after="20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77743A">
        <w:rPr>
          <w:rFonts w:ascii="Times New Roman" w:eastAsia="Times New Roman" w:hAnsi="Times New Roman" w:cs="Times New Roman"/>
          <w:sz w:val="24"/>
          <w:szCs w:val="24"/>
        </w:rPr>
        <w:t xml:space="preserve">Staff has reviewed </w:t>
      </w:r>
      <w:r w:rsidR="007B106F" w:rsidRPr="007B106F">
        <w:rPr>
          <w:rFonts w:ascii="Times New Roman" w:eastAsia="Times New Roman" w:hAnsi="Times New Roman" w:cs="Times New Roman"/>
          <w:sz w:val="24"/>
          <w:szCs w:val="24"/>
        </w:rPr>
        <w:t>T&amp;W</w:t>
      </w:r>
      <w:r w:rsidR="007B106F">
        <w:rPr>
          <w:rFonts w:ascii="Times New Roman" w:eastAsia="Times New Roman" w:hAnsi="Times New Roman" w:cs="Times New Roman"/>
          <w:sz w:val="24"/>
          <w:szCs w:val="24"/>
        </w:rPr>
        <w:t xml:space="preserve">’s </w:t>
      </w:r>
      <w:r w:rsidR="00B47ADC">
        <w:rPr>
          <w:rFonts w:ascii="Times New Roman" w:eastAsia="Times New Roman" w:hAnsi="Times New Roman" w:cs="Times New Roman"/>
          <w:sz w:val="24"/>
          <w:szCs w:val="24"/>
        </w:rPr>
        <w:t>revised</w:t>
      </w:r>
      <w:r w:rsidRPr="0077743A">
        <w:rPr>
          <w:rFonts w:ascii="Times New Roman" w:eastAsia="Times New Roman" w:hAnsi="Times New Roman" w:cs="Times New Roman"/>
          <w:sz w:val="24"/>
          <w:szCs w:val="24"/>
        </w:rPr>
        <w:t xml:space="preserve"> notice</w:t>
      </w:r>
      <w:r w:rsidR="00B47ADC">
        <w:rPr>
          <w:rFonts w:ascii="Times New Roman" w:eastAsia="Times New Roman" w:hAnsi="Times New Roman" w:cs="Times New Roman"/>
          <w:sz w:val="24"/>
          <w:szCs w:val="24"/>
        </w:rPr>
        <w:t xml:space="preserve"> and recommends that it </w:t>
      </w:r>
      <w:r w:rsidR="00AF499F" w:rsidRPr="00AF499F">
        <w:rPr>
          <w:rFonts w:ascii="Times New Roman" w:eastAsia="Times New Roman" w:hAnsi="Times New Roman" w:cs="Times New Roman"/>
          <w:sz w:val="24"/>
          <w:szCs w:val="24"/>
        </w:rPr>
        <w:t xml:space="preserve">be found </w:t>
      </w:r>
      <w:proofErr w:type="gramStart"/>
      <w:r w:rsidR="00AF499F" w:rsidRPr="00AF499F">
        <w:rPr>
          <w:rFonts w:ascii="Times New Roman" w:eastAsia="Times New Roman" w:hAnsi="Times New Roman" w:cs="Times New Roman"/>
          <w:sz w:val="24"/>
          <w:szCs w:val="24"/>
        </w:rPr>
        <w:t>sufficient</w:t>
      </w:r>
      <w:proofErr w:type="gramEnd"/>
      <w:r w:rsidR="00AF499F" w:rsidRPr="00AF499F">
        <w:rPr>
          <w:rFonts w:ascii="Times New Roman" w:eastAsia="Times New Roman" w:hAnsi="Times New Roman" w:cs="Times New Roman"/>
          <w:sz w:val="24"/>
          <w:szCs w:val="24"/>
        </w:rPr>
        <w:t xml:space="preserve"> and in compliance with 16 Texas Administrative Code (TAC) § 24.25(b)(2)(F)(ii).</w:t>
      </w:r>
      <w:r w:rsidR="00B643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F499F" w:rsidRPr="00AF499F">
        <w:rPr>
          <w:rFonts w:ascii="Times New Roman" w:eastAsia="Times New Roman" w:hAnsi="Times New Roman" w:cs="Times New Roman"/>
          <w:sz w:val="24"/>
          <w:szCs w:val="24"/>
        </w:rPr>
        <w:t>Accordingly, Staff recommends that the requested changes to T&amp;W’s pass-through rates be approved</w:t>
      </w:r>
      <w:r w:rsidR="00AF499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AF499F" w:rsidRPr="00AF499F">
        <w:rPr>
          <w:rFonts w:ascii="Times New Roman" w:eastAsia="Times New Roman" w:hAnsi="Times New Roman" w:cs="Times New Roman"/>
          <w:sz w:val="24"/>
          <w:szCs w:val="24"/>
        </w:rPr>
        <w:t>The revised tariff implementing this rate change for these subdivisions is attached.</w:t>
      </w:r>
    </w:p>
    <w:p w14:paraId="04F9E2B5" w14:textId="77777777" w:rsidR="008B0D2B" w:rsidRPr="00A020B2" w:rsidRDefault="008B0D2B" w:rsidP="008B0D2B">
      <w:pPr>
        <w:pStyle w:val="ListParagraph"/>
        <w:keepNext/>
        <w:numPr>
          <w:ilvl w:val="0"/>
          <w:numId w:val="1"/>
        </w:numPr>
        <w:spacing w:after="120" w:line="276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020B2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conclusion</w:t>
      </w:r>
    </w:p>
    <w:p w14:paraId="66BC6053" w14:textId="0F9F3B2F" w:rsidR="00AF499F" w:rsidRDefault="00AF499F" w:rsidP="00AF499F">
      <w:pPr>
        <w:keepNext/>
        <w:spacing w:after="12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AF499F">
        <w:rPr>
          <w:rFonts w:ascii="Times New Roman" w:eastAsia="Times New Roman" w:hAnsi="Times New Roman" w:cs="Times New Roman"/>
          <w:sz w:val="24"/>
          <w:szCs w:val="24"/>
        </w:rPr>
        <w:t xml:space="preserve">Staff respectfully recommends that the </w:t>
      </w:r>
      <w:r w:rsidR="00131906">
        <w:rPr>
          <w:rFonts w:ascii="Times New Roman" w:eastAsia="Times New Roman" w:hAnsi="Times New Roman" w:cs="Times New Roman"/>
          <w:sz w:val="24"/>
          <w:szCs w:val="24"/>
        </w:rPr>
        <w:t xml:space="preserve">revised notice be found </w:t>
      </w:r>
      <w:proofErr w:type="gramStart"/>
      <w:r w:rsidR="00131906">
        <w:rPr>
          <w:rFonts w:ascii="Times New Roman" w:eastAsia="Times New Roman" w:hAnsi="Times New Roman" w:cs="Times New Roman"/>
          <w:sz w:val="24"/>
          <w:szCs w:val="24"/>
        </w:rPr>
        <w:t>sufficient</w:t>
      </w:r>
      <w:proofErr w:type="gramEnd"/>
      <w:r w:rsidR="00131906">
        <w:rPr>
          <w:rFonts w:ascii="Times New Roman" w:eastAsia="Times New Roman" w:hAnsi="Times New Roman" w:cs="Times New Roman"/>
          <w:sz w:val="24"/>
          <w:szCs w:val="24"/>
        </w:rPr>
        <w:t xml:space="preserve"> and that the </w:t>
      </w:r>
      <w:r w:rsidRPr="00AF499F">
        <w:rPr>
          <w:rFonts w:ascii="Times New Roman" w:eastAsia="Times New Roman" w:hAnsi="Times New Roman" w:cs="Times New Roman"/>
          <w:sz w:val="24"/>
          <w:szCs w:val="24"/>
        </w:rPr>
        <w:t>application be approved and requests the issuance of an order consistent with the above recommendation.</w:t>
      </w:r>
    </w:p>
    <w:p w14:paraId="2D7F4B8B" w14:textId="77777777" w:rsidR="001201B1" w:rsidRDefault="001201B1" w:rsidP="008B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4F76291C" w14:textId="769E15CC" w:rsidR="00AF499F" w:rsidRPr="00D61210" w:rsidRDefault="00AF499F" w:rsidP="00AF49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D61210">
        <w:rPr>
          <w:rFonts w:ascii="Times New Roman" w:eastAsia="Times New Roman" w:hAnsi="Times New Roman" w:cs="Times New Roman"/>
          <w:sz w:val="24"/>
          <w:szCs w:val="20"/>
        </w:rPr>
        <w:t xml:space="preserve">Dated: </w:t>
      </w:r>
      <w:r w:rsidRPr="00D61210">
        <w:rPr>
          <w:rFonts w:ascii="Times New Roman" w:eastAsia="Times New Roman" w:hAnsi="Times New Roman" w:cs="Times New Roman"/>
          <w:sz w:val="24"/>
          <w:szCs w:val="20"/>
        </w:rPr>
        <w:fldChar w:fldCharType="begin"/>
      </w:r>
      <w:r w:rsidRPr="00D61210">
        <w:rPr>
          <w:rFonts w:ascii="Times New Roman" w:eastAsia="Times New Roman" w:hAnsi="Times New Roman" w:cs="Times New Roman"/>
          <w:sz w:val="24"/>
          <w:szCs w:val="20"/>
        </w:rPr>
        <w:instrText xml:space="preserve"> DATE \@ "MMMM d, yyyy" </w:instrText>
      </w:r>
      <w:r w:rsidRPr="00D61210">
        <w:rPr>
          <w:rFonts w:ascii="Times New Roman" w:eastAsia="Times New Roman" w:hAnsi="Times New Roman" w:cs="Times New Roman"/>
          <w:sz w:val="24"/>
          <w:szCs w:val="20"/>
        </w:rPr>
        <w:fldChar w:fldCharType="separate"/>
      </w:r>
      <w:r w:rsidR="00DA428B">
        <w:rPr>
          <w:rFonts w:ascii="Times New Roman" w:eastAsia="Times New Roman" w:hAnsi="Times New Roman" w:cs="Times New Roman"/>
          <w:noProof/>
          <w:sz w:val="24"/>
          <w:szCs w:val="20"/>
        </w:rPr>
        <w:t>April 17, 2020</w:t>
      </w:r>
      <w:r w:rsidRPr="00D61210">
        <w:rPr>
          <w:rFonts w:ascii="Times New Roman" w:eastAsia="Times New Roman" w:hAnsi="Times New Roman" w:cs="Times New Roman"/>
          <w:sz w:val="24"/>
          <w:szCs w:val="20"/>
        </w:rPr>
        <w:fldChar w:fldCharType="end"/>
      </w:r>
    </w:p>
    <w:p w14:paraId="40F748B2" w14:textId="77777777" w:rsidR="00AF499F" w:rsidRPr="00D61210" w:rsidRDefault="00AF499F" w:rsidP="008B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E32E86" w14:textId="77777777" w:rsidR="008B0D2B" w:rsidRPr="00D61210" w:rsidRDefault="008B0D2B" w:rsidP="008B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537C7C5B" w14:textId="77777777" w:rsidR="008B0D2B" w:rsidRPr="00D61210" w:rsidRDefault="008B0D2B" w:rsidP="008B0D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69BB994E" w14:textId="77777777" w:rsidR="008B0D2B" w:rsidRPr="00D61210" w:rsidRDefault="008B0D2B" w:rsidP="008B0D2B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61210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5CF534E7" w14:textId="77777777" w:rsidR="008B0D2B" w:rsidRPr="00D61210" w:rsidRDefault="008B0D2B" w:rsidP="008B0D2B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45FB6D84" w14:textId="77777777" w:rsidR="008B0D2B" w:rsidRPr="00D61210" w:rsidRDefault="008B0D2B" w:rsidP="008B0D2B">
      <w:pPr>
        <w:spacing w:after="0" w:line="240" w:lineRule="auto"/>
        <w:ind w:left="360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9A5347F" w14:textId="09863EFC" w:rsidR="008B0D2B" w:rsidRPr="00D61210" w:rsidRDefault="00874DC7" w:rsidP="008B0D2B">
      <w:pPr>
        <w:tabs>
          <w:tab w:val="left" w:pos="5040"/>
        </w:tabs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4DC7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31DBDA48" w14:textId="77777777" w:rsidR="008B0D2B" w:rsidRPr="00D61210" w:rsidRDefault="008B0D2B" w:rsidP="008B0D2B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5A51D672" w14:textId="77777777" w:rsidR="008B0D2B" w:rsidRPr="00D61210" w:rsidRDefault="008B0D2B" w:rsidP="008B0D2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9CA889" w14:textId="77777777" w:rsidR="008B0D2B" w:rsidRPr="00D61210" w:rsidRDefault="008B0D2B" w:rsidP="008B0D2B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sz w:val="24"/>
          <w:szCs w:val="24"/>
        </w:rPr>
        <w:t>Heath D. Armstrong</w:t>
      </w:r>
    </w:p>
    <w:p w14:paraId="64FA506E" w14:textId="77777777" w:rsidR="008B0D2B" w:rsidRPr="00D61210" w:rsidRDefault="008B0D2B" w:rsidP="008B0D2B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71EC82CB" w14:textId="77777777" w:rsidR="008B0D2B" w:rsidRPr="00D61210" w:rsidRDefault="008B0D2B" w:rsidP="008B0D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62A919" w14:textId="77777777" w:rsidR="008B0D2B" w:rsidRPr="00D61210" w:rsidRDefault="008B0D2B" w:rsidP="008B0D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105862" w14:textId="77777777" w:rsidR="00AF499F" w:rsidRPr="00D62BC6" w:rsidRDefault="00AF499F" w:rsidP="00AF49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62BC6">
        <w:rPr>
          <w:rFonts w:ascii="Times New Roman" w:eastAsia="Times New Roman" w:hAnsi="Times New Roman" w:cs="Times New Roman"/>
          <w:sz w:val="24"/>
          <w:szCs w:val="24"/>
        </w:rPr>
        <w:tab/>
      </w:r>
      <w:r w:rsidRPr="00D62BC6">
        <w:rPr>
          <w:rFonts w:ascii="Times New Roman" w:eastAsia="Times New Roman" w:hAnsi="Times New Roman" w:cs="Times New Roman"/>
          <w:sz w:val="24"/>
          <w:szCs w:val="24"/>
        </w:rPr>
        <w:tab/>
      </w:r>
      <w:r w:rsidRPr="00D62BC6">
        <w:rPr>
          <w:rFonts w:ascii="Times New Roman" w:eastAsia="Times New Roman" w:hAnsi="Times New Roman" w:cs="Times New Roman"/>
          <w:sz w:val="24"/>
          <w:szCs w:val="24"/>
        </w:rPr>
        <w:tab/>
      </w:r>
      <w:r w:rsidRPr="00D62BC6">
        <w:rPr>
          <w:rFonts w:ascii="Times New Roman" w:eastAsia="Times New Roman" w:hAnsi="Times New Roman" w:cs="Times New Roman"/>
          <w:sz w:val="24"/>
          <w:szCs w:val="24"/>
        </w:rPr>
        <w:tab/>
      </w:r>
      <w:r w:rsidRPr="00D62BC6">
        <w:rPr>
          <w:rFonts w:ascii="Times New Roman" w:eastAsia="Times New Roman" w:hAnsi="Times New Roman" w:cs="Times New Roman"/>
          <w:sz w:val="24"/>
          <w:szCs w:val="24"/>
        </w:rPr>
        <w:tab/>
      </w:r>
      <w:r w:rsidRPr="00D62BC6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5" w:name="_Hlk35425496"/>
      <w:r w:rsidRPr="00D62BC6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</w:t>
      </w:r>
      <w:r w:rsidRPr="00D62BC6">
        <w:rPr>
          <w:rFonts w:ascii="Times New Roman" w:eastAsia="Times New Roman" w:hAnsi="Times New Roman" w:cs="Times New Roman"/>
          <w:sz w:val="24"/>
          <w:szCs w:val="24"/>
          <w:u w:val="single"/>
        </w:rPr>
        <w:t>________</w:t>
      </w:r>
      <w:bookmarkEnd w:id="5"/>
    </w:p>
    <w:p w14:paraId="3FAA7EF2" w14:textId="77777777" w:rsidR="008B0D2B" w:rsidRPr="00D61210" w:rsidRDefault="008B0D2B" w:rsidP="008B0D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  <w:t>Taylor P. Denison</w:t>
      </w:r>
    </w:p>
    <w:p w14:paraId="0AD4E3C2" w14:textId="77777777" w:rsidR="008B0D2B" w:rsidRPr="00D61210" w:rsidRDefault="008B0D2B" w:rsidP="008B0D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  <w:t>State Bar No. 24116344</w:t>
      </w:r>
    </w:p>
    <w:p w14:paraId="243234CA" w14:textId="77777777" w:rsidR="008B0D2B" w:rsidRPr="00D61210" w:rsidRDefault="008B0D2B" w:rsidP="008B0D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  <w:t>1701 N. Congress Avenue</w:t>
      </w:r>
    </w:p>
    <w:p w14:paraId="351FDC69" w14:textId="77777777" w:rsidR="008B0D2B" w:rsidRPr="00D61210" w:rsidRDefault="008B0D2B" w:rsidP="008B0D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  <w:t>P.O. Box 13326</w:t>
      </w:r>
    </w:p>
    <w:p w14:paraId="2257765F" w14:textId="77777777" w:rsidR="008B0D2B" w:rsidRPr="00D61210" w:rsidRDefault="008B0D2B" w:rsidP="008B0D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  <w:t>Austin, Texas 78711-3326</w:t>
      </w:r>
    </w:p>
    <w:p w14:paraId="1064E644" w14:textId="77777777" w:rsidR="008B0D2B" w:rsidRPr="00D61210" w:rsidRDefault="008B0D2B" w:rsidP="008B0D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  <w:t>(512) 936-7203</w:t>
      </w:r>
    </w:p>
    <w:p w14:paraId="09E28AAF" w14:textId="77777777" w:rsidR="008B0D2B" w:rsidRPr="00D61210" w:rsidRDefault="008B0D2B" w:rsidP="008B0D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  <w:t>(512) 936-7268 (facsimile)</w:t>
      </w:r>
    </w:p>
    <w:p w14:paraId="7B40B5F4" w14:textId="430E8595" w:rsidR="00AF499F" w:rsidRPr="00B64379" w:rsidRDefault="008B0D2B" w:rsidP="00B64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ab/>
        <w:t>taylor.denison@puc.texas.gov</w:t>
      </w:r>
    </w:p>
    <w:p w14:paraId="64368DD0" w14:textId="1DBF455E" w:rsidR="00AF499F" w:rsidRDefault="00AF499F" w:rsidP="00D62BC6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25443E5D" w14:textId="77777777" w:rsidR="00B64379" w:rsidRDefault="00B64379" w:rsidP="008B0D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1C45938A" w14:textId="52CE8D48" w:rsidR="008B0D2B" w:rsidRDefault="008B0D2B" w:rsidP="00B64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E37556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TARIFF CONTROL NO.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 </w:t>
      </w:r>
      <w:r w:rsidRPr="00D61210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50</w:t>
      </w:r>
      <w:r w:rsidR="00F01F1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327</w:t>
      </w:r>
    </w:p>
    <w:p w14:paraId="590EDDBE" w14:textId="77777777" w:rsidR="00B64379" w:rsidRPr="00D61210" w:rsidRDefault="00B64379" w:rsidP="00B64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3439D7E5" w14:textId="77777777" w:rsidR="008B0D2B" w:rsidRPr="00D61210" w:rsidRDefault="008B0D2B" w:rsidP="008B0D2B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2A1C3FF7" w14:textId="77777777" w:rsidR="008B0D2B" w:rsidRPr="00D61210" w:rsidRDefault="008B0D2B" w:rsidP="008B0D2B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DDD845" w14:textId="00C06537" w:rsidR="00AF499F" w:rsidRPr="00D61210" w:rsidRDefault="00AF499F" w:rsidP="00B643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1076">
        <w:rPr>
          <w:rFonts w:ascii="Times New Roman" w:eastAsia="Times New Roman" w:hAnsi="Times New Roman" w:cs="Times New Roman"/>
          <w:sz w:val="24"/>
          <w:szCs w:val="24"/>
        </w:rPr>
        <w:t>I certify that, unless otherwise ordered by the presiding officer, notice of the filing of this document was provided to all parties of record via electronic mail on</w:t>
      </w:r>
      <w:r w:rsidRPr="00D612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6121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D61210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D6121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DA428B">
        <w:rPr>
          <w:rFonts w:ascii="Times New Roman" w:eastAsia="Times New Roman" w:hAnsi="Times New Roman" w:cs="Times New Roman"/>
          <w:noProof/>
          <w:sz w:val="24"/>
          <w:szCs w:val="24"/>
        </w:rPr>
        <w:t>April 17, 2020</w:t>
      </w:r>
      <w:r w:rsidRPr="00D6121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D6121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11076">
        <w:rPr>
          <w:rFonts w:ascii="Times New Roman" w:eastAsia="Times New Roman" w:hAnsi="Times New Roman" w:cs="Times New Roman"/>
          <w:sz w:val="24"/>
          <w:szCs w:val="24"/>
        </w:rPr>
        <w:t>in accordance with the Order Suspending Rules, issued in Project No. 50664.</w:t>
      </w:r>
    </w:p>
    <w:p w14:paraId="496BF003" w14:textId="77777777" w:rsidR="008B0D2B" w:rsidRPr="00D61210" w:rsidRDefault="008B0D2B" w:rsidP="008B0D2B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CD5741" w14:textId="77777777" w:rsidR="00AF499F" w:rsidRPr="00D62BC6" w:rsidRDefault="00AF499F" w:rsidP="00AF499F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D62BC6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Denison________</w:t>
      </w:r>
    </w:p>
    <w:p w14:paraId="7F4D9412" w14:textId="4664A29D" w:rsidR="00030E3D" w:rsidRPr="00B64379" w:rsidRDefault="008B0D2B" w:rsidP="00B64379">
      <w:pPr>
        <w:spacing w:after="0" w:line="240" w:lineRule="auto"/>
        <w:ind w:left="3600" w:firstLine="720"/>
        <w:rPr>
          <w:rFonts w:ascii="Times New Roman" w:eastAsia="Calibri" w:hAnsi="Times New Roman" w:cs="Times New Roman"/>
          <w:sz w:val="24"/>
          <w:szCs w:val="24"/>
        </w:rPr>
      </w:pPr>
      <w:r w:rsidRPr="00D61210">
        <w:rPr>
          <w:rFonts w:ascii="Times New Roman" w:eastAsia="Times New Roman" w:hAnsi="Times New Roman" w:cs="Times New Roman"/>
          <w:sz w:val="24"/>
          <w:szCs w:val="24"/>
        </w:rPr>
        <w:t>Taylor P. Denison</w:t>
      </w:r>
    </w:p>
    <w:sectPr w:rsidR="00030E3D" w:rsidRPr="00B64379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EEEF1" w14:textId="77777777" w:rsidR="00B47ADC" w:rsidRDefault="00B47ADC" w:rsidP="00B47ADC">
      <w:pPr>
        <w:spacing w:after="0" w:line="240" w:lineRule="auto"/>
      </w:pPr>
      <w:r>
        <w:separator/>
      </w:r>
    </w:p>
  </w:endnote>
  <w:endnote w:type="continuationSeparator" w:id="0">
    <w:p w14:paraId="581C7234" w14:textId="77777777" w:rsidR="00B47ADC" w:rsidRDefault="00B47ADC" w:rsidP="00B47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05116" w14:textId="77777777" w:rsidR="00B47ADC" w:rsidRDefault="00B47ADC" w:rsidP="00B47ADC">
      <w:pPr>
        <w:spacing w:after="0" w:line="240" w:lineRule="auto"/>
      </w:pPr>
      <w:r>
        <w:separator/>
      </w:r>
    </w:p>
  </w:footnote>
  <w:footnote w:type="continuationSeparator" w:id="0">
    <w:p w14:paraId="0E85A54D" w14:textId="77777777" w:rsidR="00B47ADC" w:rsidRDefault="00B47ADC" w:rsidP="00B47A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211933"/>
    <w:multiLevelType w:val="hybridMultilevel"/>
    <w:tmpl w:val="74B8359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D2B"/>
    <w:rsid w:val="00030E3D"/>
    <w:rsid w:val="000D3ED4"/>
    <w:rsid w:val="001201B1"/>
    <w:rsid w:val="00131906"/>
    <w:rsid w:val="001C43D8"/>
    <w:rsid w:val="001D3194"/>
    <w:rsid w:val="00203A1D"/>
    <w:rsid w:val="00236F1E"/>
    <w:rsid w:val="0027057E"/>
    <w:rsid w:val="002763DE"/>
    <w:rsid w:val="00287147"/>
    <w:rsid w:val="003C0588"/>
    <w:rsid w:val="003F6DD4"/>
    <w:rsid w:val="004B0C42"/>
    <w:rsid w:val="00531631"/>
    <w:rsid w:val="005C329C"/>
    <w:rsid w:val="00635036"/>
    <w:rsid w:val="00726B6D"/>
    <w:rsid w:val="007B106F"/>
    <w:rsid w:val="007B2EDE"/>
    <w:rsid w:val="007B756E"/>
    <w:rsid w:val="00806E82"/>
    <w:rsid w:val="0086151E"/>
    <w:rsid w:val="00874DC7"/>
    <w:rsid w:val="008B0D2B"/>
    <w:rsid w:val="008E6A11"/>
    <w:rsid w:val="0090196B"/>
    <w:rsid w:val="009212E5"/>
    <w:rsid w:val="009A33AC"/>
    <w:rsid w:val="009C1F1A"/>
    <w:rsid w:val="009E1694"/>
    <w:rsid w:val="009E3D62"/>
    <w:rsid w:val="00A16647"/>
    <w:rsid w:val="00A87D93"/>
    <w:rsid w:val="00A9190D"/>
    <w:rsid w:val="00AA300A"/>
    <w:rsid w:val="00AF499F"/>
    <w:rsid w:val="00B47ADC"/>
    <w:rsid w:val="00B64379"/>
    <w:rsid w:val="00CA45BD"/>
    <w:rsid w:val="00D304C2"/>
    <w:rsid w:val="00D341A2"/>
    <w:rsid w:val="00D62BC6"/>
    <w:rsid w:val="00DA428B"/>
    <w:rsid w:val="00DF012F"/>
    <w:rsid w:val="00E1459B"/>
    <w:rsid w:val="00E315BA"/>
    <w:rsid w:val="00E4100D"/>
    <w:rsid w:val="00E51FAB"/>
    <w:rsid w:val="00ED0523"/>
    <w:rsid w:val="00F01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D6E5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B0D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0D2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B0D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0D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0D2B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D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D2B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33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33AC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7AD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7AD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47AD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36F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6F1E"/>
  </w:style>
  <w:style w:type="paragraph" w:styleId="Footer">
    <w:name w:val="footer"/>
    <w:basedOn w:val="Normal"/>
    <w:link w:val="FooterChar"/>
    <w:uiPriority w:val="99"/>
    <w:unhideWhenUsed/>
    <w:rsid w:val="00236F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6F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DF34F-2F16-4A04-BC77-18C3C9992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2502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2020-04-17T16:05:00Z</dcterms:created>
  <dcterms:modified xsi:type="dcterms:W3CDTF">2020-04-17T16:05:00Z</dcterms:modified>
</cp:coreProperties>
</file>